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93E" w:rsidRPr="006C493E" w:rsidRDefault="006C493E" w:rsidP="006C493E">
      <w:pPr>
        <w:jc w:val="both"/>
        <w:rPr>
          <w:rFonts w:ascii="Times New Roman" w:hAnsi="Times New Roman" w:cs="Times New Roman"/>
          <w:b/>
          <w:sz w:val="24"/>
          <w:szCs w:val="24"/>
        </w:rPr>
      </w:pPr>
      <w:r w:rsidRPr="006C493E">
        <w:rPr>
          <w:rFonts w:ascii="Times New Roman" w:hAnsi="Times New Roman" w:cs="Times New Roman"/>
          <w:b/>
          <w:sz w:val="24"/>
          <w:szCs w:val="24"/>
        </w:rPr>
        <w:t>Acquisto della Cittadinanza di figli minori conviventi con genitore non cittadino dalla nascita</w:t>
      </w:r>
    </w:p>
    <w:p w:rsidR="006C493E" w:rsidRPr="006C493E" w:rsidRDefault="006C493E" w:rsidP="006C493E">
      <w:pPr>
        <w:jc w:val="both"/>
        <w:rPr>
          <w:rFonts w:ascii="Times New Roman" w:hAnsi="Times New Roman" w:cs="Times New Roman"/>
          <w:sz w:val="24"/>
          <w:szCs w:val="24"/>
        </w:rPr>
      </w:pPr>
      <w:r w:rsidRPr="006C493E">
        <w:rPr>
          <w:rFonts w:ascii="Times New Roman" w:hAnsi="Times New Roman" w:cs="Times New Roman"/>
          <w:sz w:val="24"/>
          <w:szCs w:val="24"/>
        </w:rPr>
        <w:t>L’articolo 14 della legge n. 91/1992, novellato dal decreto-legge n. 36/2025 così come convertito dalla legge n. 74/2025, prevede che, per acquistare la cittadinanza con questa modalità, il figlio di cittadini italiani non dalla nascita deve essere legalmente residente in Italia da almeno due anni continuativi al momento dell’acquisto o del riacquisto della cittadinanza italiana da parte del genitore (se il figlio ha età inferiore a due anni, deve essere stato residente in Italia dalla nascita).</w:t>
      </w:r>
    </w:p>
    <w:p w:rsidR="006C493E" w:rsidRPr="006C493E" w:rsidRDefault="006C493E" w:rsidP="006C493E">
      <w:pPr>
        <w:jc w:val="both"/>
        <w:rPr>
          <w:rFonts w:ascii="Times New Roman" w:hAnsi="Times New Roman" w:cs="Times New Roman"/>
          <w:sz w:val="24"/>
          <w:szCs w:val="24"/>
        </w:rPr>
      </w:pPr>
      <w:r w:rsidRPr="006C493E">
        <w:rPr>
          <w:rFonts w:ascii="Times New Roman" w:hAnsi="Times New Roman" w:cs="Times New Roman"/>
          <w:sz w:val="24"/>
          <w:szCs w:val="24"/>
        </w:rPr>
        <w:t>Si specifica che:</w:t>
      </w:r>
    </w:p>
    <w:p w:rsidR="006C493E" w:rsidRPr="006C493E" w:rsidRDefault="006C493E" w:rsidP="006C493E">
      <w:pPr>
        <w:jc w:val="both"/>
        <w:rPr>
          <w:rFonts w:ascii="Times New Roman" w:hAnsi="Times New Roman" w:cs="Times New Roman"/>
          <w:sz w:val="24"/>
          <w:szCs w:val="24"/>
        </w:rPr>
      </w:pPr>
      <w:r>
        <w:rPr>
          <w:rFonts w:ascii="Times New Roman" w:hAnsi="Times New Roman" w:cs="Times New Roman"/>
          <w:sz w:val="24"/>
          <w:szCs w:val="24"/>
        </w:rPr>
        <w:t>- n</w:t>
      </w:r>
      <w:r w:rsidRPr="006C493E">
        <w:rPr>
          <w:rFonts w:ascii="Times New Roman" w:hAnsi="Times New Roman" w:cs="Times New Roman"/>
          <w:sz w:val="24"/>
          <w:szCs w:val="24"/>
        </w:rPr>
        <w:t xml:space="preserve">el caso la pratica di riconoscimento della cittadinanza iure </w:t>
      </w:r>
      <w:proofErr w:type="spellStart"/>
      <w:r w:rsidRPr="006C493E">
        <w:rPr>
          <w:rFonts w:ascii="Times New Roman" w:hAnsi="Times New Roman" w:cs="Times New Roman"/>
          <w:sz w:val="24"/>
          <w:szCs w:val="24"/>
        </w:rPr>
        <w:t>communicatione</w:t>
      </w:r>
      <w:proofErr w:type="spellEnd"/>
      <w:r w:rsidRPr="006C493E">
        <w:rPr>
          <w:rFonts w:ascii="Times New Roman" w:hAnsi="Times New Roman" w:cs="Times New Roman"/>
          <w:sz w:val="24"/>
          <w:szCs w:val="24"/>
        </w:rPr>
        <w:t xml:space="preserve"> rientri, per le modalità di presentazione, nelle eccezioni individuate dalle lettere a), a-bis) o b) dell’articolo 3-bis della legge n. 91/1992 (ovvero, domanda – amministrativa o giudiziale – presentata entro il 27 marzo 2025, oppure domanda presentata in sede di appuntamento indicato entro il 27 marzo 2025), si applicherà la disciplina precedente.</w:t>
      </w:r>
    </w:p>
    <w:p w:rsidR="006C493E" w:rsidRPr="006C493E" w:rsidRDefault="006C493E" w:rsidP="006C493E">
      <w:pPr>
        <w:jc w:val="both"/>
        <w:rPr>
          <w:rFonts w:ascii="Times New Roman" w:hAnsi="Times New Roman" w:cs="Times New Roman"/>
          <w:sz w:val="24"/>
          <w:szCs w:val="24"/>
        </w:rPr>
      </w:pPr>
      <w:r>
        <w:rPr>
          <w:rFonts w:ascii="Times New Roman" w:hAnsi="Times New Roman" w:cs="Times New Roman"/>
          <w:sz w:val="24"/>
          <w:szCs w:val="24"/>
        </w:rPr>
        <w:t xml:space="preserve">- </w:t>
      </w:r>
      <w:r w:rsidRPr="006C493E">
        <w:rPr>
          <w:rFonts w:ascii="Times New Roman" w:hAnsi="Times New Roman" w:cs="Times New Roman"/>
          <w:sz w:val="24"/>
          <w:szCs w:val="24"/>
        </w:rPr>
        <w:t xml:space="preserve">Se la pratica di riconoscimento della cittadinanza iure </w:t>
      </w:r>
      <w:proofErr w:type="spellStart"/>
      <w:r w:rsidRPr="006C493E">
        <w:rPr>
          <w:rFonts w:ascii="Times New Roman" w:hAnsi="Times New Roman" w:cs="Times New Roman"/>
          <w:sz w:val="24"/>
          <w:szCs w:val="24"/>
        </w:rPr>
        <w:t>communicatione</w:t>
      </w:r>
      <w:proofErr w:type="spellEnd"/>
      <w:r w:rsidRPr="006C493E">
        <w:rPr>
          <w:rFonts w:ascii="Times New Roman" w:hAnsi="Times New Roman" w:cs="Times New Roman"/>
          <w:sz w:val="24"/>
          <w:szCs w:val="24"/>
        </w:rPr>
        <w:t xml:space="preserve"> è stata presentata a partire dal 28 marzo 2025, è necessario che il genitore che trasmette la cittadinanza sia esclusivamente cittadino italiano oppure abbia risieduto in Italia per due anni prima della nascita del figlio.</w:t>
      </w:r>
    </w:p>
    <w:p w:rsidR="000E6B38" w:rsidRPr="006C493E" w:rsidRDefault="006C493E" w:rsidP="006C493E">
      <w:pPr>
        <w:jc w:val="both"/>
        <w:rPr>
          <w:rFonts w:ascii="Times New Roman" w:hAnsi="Times New Roman" w:cs="Times New Roman"/>
          <w:sz w:val="24"/>
          <w:szCs w:val="24"/>
        </w:rPr>
      </w:pPr>
      <w:r>
        <w:rPr>
          <w:rFonts w:ascii="Times New Roman" w:hAnsi="Times New Roman" w:cs="Times New Roman"/>
          <w:sz w:val="24"/>
          <w:szCs w:val="24"/>
        </w:rPr>
        <w:t>- S</w:t>
      </w:r>
      <w:bookmarkStart w:id="0" w:name="_GoBack"/>
      <w:bookmarkEnd w:id="0"/>
      <w:r w:rsidRPr="006C493E">
        <w:rPr>
          <w:rFonts w:ascii="Times New Roman" w:hAnsi="Times New Roman" w:cs="Times New Roman"/>
          <w:sz w:val="24"/>
          <w:szCs w:val="24"/>
        </w:rPr>
        <w:t>e l’acquisto o il riacquisto della cittadinanza da parte del genitore avviene a partire dal 24 maggio 2025, il figlio convivente con il genitore che acquista o riacquista la cittadinanza italiana deve essere stato residente in Italia da almeno due anni prima della naturalizzazione del genitore. In questo caso, la competenza dell’accertamento dell’acquisto della cittadinanza da parte del minore sarà di competenza del Comune italiano di residenza.</w:t>
      </w:r>
    </w:p>
    <w:sectPr w:rsidR="000E6B38" w:rsidRPr="006C493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FCC"/>
    <w:rsid w:val="000E6B38"/>
    <w:rsid w:val="006C493E"/>
    <w:rsid w:val="00820F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2DD94"/>
  <w15:chartTrackingRefBased/>
  <w15:docId w15:val="{A567996E-7388-49FE-8F84-D22397800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1528</Characters>
  <Application>Microsoft Office Word</Application>
  <DocSecurity>0</DocSecurity>
  <Lines>12</Lines>
  <Paragraphs>3</Paragraphs>
  <ScaleCrop>false</ScaleCrop>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Crugnola</dc:creator>
  <cp:keywords/>
  <dc:description/>
  <cp:lastModifiedBy>Alessandra Crugnola</cp:lastModifiedBy>
  <cp:revision>2</cp:revision>
  <dcterms:created xsi:type="dcterms:W3CDTF">2025-07-03T15:04:00Z</dcterms:created>
  <dcterms:modified xsi:type="dcterms:W3CDTF">2025-07-03T15:05:00Z</dcterms:modified>
</cp:coreProperties>
</file>